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976B3C"/>
          <w:sz w:val="16"/>
        </w:rPr>
        <w:t>MATERIAL 07   •   VERSÃO 1.1   •   OUTUBRO DE 2026</w:t>
      </w:r>
    </w:p>
    <w:p>
      <w:pPr>
        <w:pStyle w:val="Title"/>
      </w:pPr>
      <w:r>
        <w:t>Fotografia numismática com celular</w:t>
      </w:r>
    </w:p>
    <w:p>
      <w:pPr>
        <w:pStyle w:val="Subtitle"/>
      </w:pPr>
      <w:r>
        <w:t>Guia prático para registrar moedas antigas de forma fiel, comparável e útil para identificação.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7824"/>
        <w:gridCol w:w="1134"/>
      </w:tblGrid>
      <w:tr>
        <w:tc>
          <w:tcPr>
            <w:tcW w:type="dxa" w:w="4762"/>
            <w:shd w:fill="EDF2F4"/>
          </w:tcPr>
          <w:p>
            <w:r>
              <w:t>GRATUITO PARA COLECIONADORES  |  Documento produzido para uso educativo e organização de coleções.</w:t>
            </w:r>
          </w:p>
        </w:tc>
        <w:tc>
          <w:tcPr>
            <w:tcW w:type="dxa" w:w="4762"/>
            <w:shd w:fill="16354A"/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TH</w:t>
            </w:r>
          </w:p>
        </w:tc>
      </w:tr>
    </w:tbl>
    <w:p/>
    <w:p>
      <w:pPr>
        <w:pStyle w:val="Heading1"/>
      </w:pPr>
      <w:r>
        <w:t>1. Fotografia para estudo não é fotografia publicitária</w:t>
      </w:r>
    </w:p>
    <w:p>
      <w:r>
        <w:t>O objetivo de uma fotografia numismática é permitir que outra pessoa observe, tanto quanto possível, o exemplar real. Isso inclui relevo, desgaste, pátina, fissuras, sinais de corrosão, inscrições, bordo e imperfeições. Fotografias que “embelezam” o objeto podem comprometer atribuições e comparações.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DF2F4"/>
          </w:tcPr>
          <w:p>
            <w:r/>
            <w:r>
              <w:rPr>
                <w:b/>
                <w:color w:val="976B3C"/>
              </w:rPr>
              <w:t xml:space="preserve">PRINCÍPIO FUNDAMENTAL: </w:t>
            </w:r>
            <w:r>
              <w:t>A iluminação pode ser ajustada para revelar o relevo. A superfície não deve ser reconstruída, alisada ou artificialmente alterada por filtros ou ferramentas de inteligência artificial quando a imagem for usada como registro do exemplar.</w:t>
            </w:r>
          </w:p>
        </w:tc>
      </w:tr>
    </w:tbl>
    <w:p/>
    <w:p>
      <w:pPr>
        <w:pStyle w:val="Heading1"/>
      </w:pPr>
      <w:r>
        <w:t>2. Equipamento mínimo, sem compras desnecessárias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c>
          <w:tcPr>
            <w:tcW w:type="dxa" w:w="3175"/>
            <w:shd w:fill="16354A"/>
          </w:tcPr>
          <w:p>
            <w:r>
              <w:rPr>
                <w:b/>
                <w:color w:val="FFFFFF"/>
                <w:sz w:val="16"/>
              </w:rPr>
              <w:t>Item</w:t>
            </w:r>
          </w:p>
        </w:tc>
        <w:tc>
          <w:tcPr>
            <w:tcW w:type="dxa" w:w="3175"/>
            <w:shd w:fill="16354A"/>
          </w:tcPr>
          <w:p>
            <w:r>
              <w:rPr>
                <w:b/>
                <w:color w:val="FFFFFF"/>
                <w:sz w:val="16"/>
              </w:rPr>
              <w:t>Para que serve</w:t>
            </w:r>
          </w:p>
        </w:tc>
        <w:tc>
          <w:tcPr>
            <w:tcW w:type="dxa" w:w="3175"/>
            <w:shd w:fill="16354A"/>
          </w:tcPr>
          <w:p>
            <w:r>
              <w:rPr>
                <w:b/>
                <w:color w:val="FFFFFF"/>
                <w:sz w:val="16"/>
              </w:rPr>
              <w:t>Alternativa acessível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Celular com câmera traseira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Registro do objeto com boa resolução.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Use a lente principal e evite zoom digital excessivo.</w:t>
            </w:r>
          </w:p>
        </w:tc>
      </w:tr>
      <w:tr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Apoio estável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Reduz tremido e permite repetibilidade.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Tripé simples ou suporte firme.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Fonte de luz difusa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Revela detalhes sem reflexos extremos.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Janela com claridade indireta ou luminária difusa.</w:t>
            </w:r>
          </w:p>
        </w:tc>
      </w:tr>
      <w:tr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Fundo fosco neutro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Facilita exposição e recorte.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Cartolina limpa cinza ou preta sem brilho.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Régua ou escala independente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Permite documentar dimensões.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Fotografia adicional com escala ao lado.</w:t>
            </w:r>
          </w:p>
        </w:tc>
      </w:tr>
      <w:tr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Ficha de identificação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Evita mistura entre imagens de moedas.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Código individual da coleção.</w:t>
            </w:r>
          </w:p>
        </w:tc>
      </w:tr>
    </w:tbl>
    <w:p/>
    <w:p>
      <w:pPr>
        <w:pStyle w:val="Heading1"/>
      </w:pPr>
      <w:r>
        <w:t>3. Montagem correta do ambiente</w:t>
      </w:r>
    </w:p>
    <w:p>
      <w:pPr>
        <w:pStyle w:val="ListBullet"/>
      </w:pPr>
      <w:r>
        <w:t>Coloque a moeda sobre superfície estável, limpa, seca e não abrasiva.</w:t>
      </w:r>
    </w:p>
    <w:p>
      <w:pPr>
        <w:pStyle w:val="ListBullet"/>
      </w:pPr>
      <w:r>
        <w:t>Posicione a câmera o mais paralela possível ao plano da moeda.</w:t>
      </w:r>
    </w:p>
    <w:p>
      <w:pPr>
        <w:pStyle w:val="ListBullet"/>
      </w:pPr>
      <w:r>
        <w:t>Comece com uma fonte lateral suave; mova-a gradualmente até que as legendas sejam legíveis.</w:t>
      </w:r>
    </w:p>
    <w:p>
      <w:pPr>
        <w:pStyle w:val="ListBullet"/>
      </w:pPr>
      <w:r>
        <w:t>Se a luz produzir brilho que “apaga” a legenda, altere o ângulo ou use difusão.</w:t>
      </w:r>
    </w:p>
    <w:p>
      <w:pPr>
        <w:pStyle w:val="ListBullet"/>
      </w:pPr>
      <w:r>
        <w:t>Evite luz solar direta intensa, flash frontal e aquecimento desnecessário do objeto.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DF2F4"/>
          </w:tcPr>
          <w:p>
            <w:r/>
            <w:r>
              <w:rPr>
                <w:b/>
                <w:color w:val="976B3C"/>
              </w:rPr>
              <w:t xml:space="preserve">ESQUEMA SIMPLES DE POSICIONAMENTO: </w:t>
            </w:r>
            <w:r>
              <w:t>Câmera alinhada acima da moeda; fundo fosco sob a peça; uma fonte de luz suave e deslocável lateralmente. É a luz que se desloca primeiro, e não a moeda que deve ser manipulada continuamente.</w:t>
            </w:r>
          </w:p>
        </w:tc>
      </w:tr>
    </w:tbl>
    <w:p/>
    <w:p>
      <w:pPr>
        <w:pStyle w:val="Heading1"/>
      </w:pPr>
      <w:r>
        <w:t>4. Configurações recomendadas para celulares Android e iPhone</w:t>
      </w:r>
    </w:p>
    <w:p>
      <w:r>
        <w:t>As opções variam conforme fabricante e versão do aplicativo. Portanto, os comandos abaixo descrevem funções, não caminhos fixos de menu.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c>
          <w:tcPr>
            <w:tcW w:type="dxa" w:w="3175"/>
            <w:shd w:fill="16354A"/>
          </w:tcPr>
          <w:p>
            <w:r>
              <w:rPr>
                <w:b/>
                <w:color w:val="FFFFFF"/>
                <w:sz w:val="16"/>
              </w:rPr>
              <w:t>Ajuste</w:t>
            </w:r>
          </w:p>
        </w:tc>
        <w:tc>
          <w:tcPr>
            <w:tcW w:type="dxa" w:w="3175"/>
            <w:shd w:fill="16354A"/>
          </w:tcPr>
          <w:p>
            <w:r>
              <w:rPr>
                <w:b/>
                <w:color w:val="FFFFFF"/>
                <w:sz w:val="16"/>
              </w:rPr>
              <w:t>Recomendação</w:t>
            </w:r>
          </w:p>
        </w:tc>
        <w:tc>
          <w:tcPr>
            <w:tcW w:type="dxa" w:w="3175"/>
            <w:shd w:fill="16354A"/>
          </w:tcPr>
          <w:p>
            <w:r>
              <w:rPr>
                <w:b/>
                <w:color w:val="FFFFFF"/>
                <w:sz w:val="16"/>
              </w:rPr>
              <w:t>Motivo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Lente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Use preferencialmente a lente principal; teste o modo macro nativo se o detalhe exigir.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Algumas lentes secundárias têm resolução ou foco inferiores.</w:t>
            </w:r>
          </w:p>
        </w:tc>
      </w:tr>
      <w:tr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Foco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Toque na área relevante do relevo; aguarde estabilizar antes de fotografar.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Evita imagens da mesa em foco e moedas desfocadas.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Exposição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Reduza quando o metal estiver estourado; eleve com cautela se detalhes sumirem.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Preserva textura e legendas.</w:t>
            </w:r>
          </w:p>
        </w:tc>
      </w:tr>
      <w:tr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Flash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Desative o flash integrado na maioria das situações.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Reduz pontos de brilho e sombras duras.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Zoom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Aproxime fisicamente até o limite de foco; evite ampliação digital forte.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Evita interpolação de detalhes inexistentes.</w:t>
            </w:r>
          </w:p>
        </w:tc>
      </w:tr>
      <w:tr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Formato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Prefira arquivo original em resolução adequada; JPEG/HEIC para uso corrente.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Permite preservar informações e compartilhar com facilidade.</w:t>
            </w:r>
          </w:p>
        </w:tc>
      </w:tr>
    </w:tbl>
    <w:p/>
    <w:p>
      <w:pPr>
        <w:pStyle w:val="Heading1"/>
      </w:pPr>
      <w:r>
        <w:t>5. Protocolo de captura em oito imagens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62"/>
        <w:gridCol w:w="4762"/>
      </w:tblGrid>
      <w:tr>
        <w:tc>
          <w:tcPr>
            <w:tcW w:type="dxa" w:w="4762"/>
            <w:shd w:fill="16354A"/>
          </w:tcPr>
          <w:p>
            <w:r>
              <w:rPr>
                <w:b/>
                <w:color w:val="FFFFFF"/>
                <w:sz w:val="16"/>
              </w:rPr>
              <w:t>Arquivo</w:t>
            </w:r>
          </w:p>
        </w:tc>
        <w:tc>
          <w:tcPr>
            <w:tcW w:type="dxa" w:w="4762"/>
            <w:shd w:fill="16354A"/>
          </w:tcPr>
          <w:p>
            <w:r>
              <w:rPr>
                <w:b/>
                <w:color w:val="FFFFFF"/>
                <w:sz w:val="16"/>
              </w:rPr>
              <w:t>Registro recomendado</w:t>
            </w:r>
          </w:p>
        </w:tc>
      </w:tr>
      <w:tr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01</w:t>
            </w:r>
          </w:p>
        </w:tc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Anverso completo, luz suave lateral.</w:t>
            </w:r>
          </w:p>
        </w:tc>
      </w:tr>
      <w:tr>
        <w:tc>
          <w:tcPr>
            <w:tcW w:type="dxa" w:w="4762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02</w:t>
            </w:r>
          </w:p>
        </w:tc>
        <w:tc>
          <w:tcPr>
            <w:tcW w:type="dxa" w:w="4762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Reverso completo, mesma escala.</w:t>
            </w:r>
          </w:p>
        </w:tc>
      </w:tr>
      <w:tr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03</w:t>
            </w:r>
          </w:p>
        </w:tc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Anverso com segunda direção de iluminação, se necessário.</w:t>
            </w:r>
          </w:p>
        </w:tc>
      </w:tr>
      <w:tr>
        <w:tc>
          <w:tcPr>
            <w:tcW w:type="dxa" w:w="4762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04</w:t>
            </w:r>
          </w:p>
        </w:tc>
        <w:tc>
          <w:tcPr>
            <w:tcW w:type="dxa" w:w="4762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Reverso com segunda direção de iluminação.</w:t>
            </w:r>
          </w:p>
        </w:tc>
      </w:tr>
      <w:tr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05</w:t>
            </w:r>
          </w:p>
        </w:tc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Bordo em região com maior informação ou irregularidade.</w:t>
            </w:r>
          </w:p>
        </w:tc>
      </w:tr>
      <w:tr>
        <w:tc>
          <w:tcPr>
            <w:tcW w:type="dxa" w:w="4762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06</w:t>
            </w:r>
          </w:p>
        </w:tc>
        <w:tc>
          <w:tcPr>
            <w:tcW w:type="dxa" w:w="4762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Bordo do lado oposto, quando relevante.</w:t>
            </w:r>
          </w:p>
        </w:tc>
      </w:tr>
      <w:tr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07</w:t>
            </w:r>
          </w:p>
        </w:tc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Detalhe de legenda ou marca de oficina.</w:t>
            </w:r>
          </w:p>
        </w:tc>
      </w:tr>
      <w:tr>
        <w:tc>
          <w:tcPr>
            <w:tcW w:type="dxa" w:w="4762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08</w:t>
            </w:r>
          </w:p>
        </w:tc>
        <w:tc>
          <w:tcPr>
            <w:tcW w:type="dxa" w:w="4762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Fotografia da peça com escala métrica próxima, sem encobri-la.</w:t>
            </w:r>
          </w:p>
        </w:tc>
      </w:tr>
    </w:tbl>
    <w:p/>
    <w:p>
      <w:r>
        <w:t>Fotografias adicionais podem registrar fissuras, depósitos, marcas de campo e aspectos úteis ao exame futuro. Para moedas muito pequenas, respeite a distância mínima de foco do aparelho: aproximar demasiadamente pode piorar a nitidez.</w:t>
      </w:r>
    </w:p>
    <w:p>
      <w:pPr>
        <w:pStyle w:val="Heading1"/>
      </w:pPr>
      <w:r>
        <w:t>6. Nomeação e preservação dos originais</w:t>
      </w:r>
    </w:p>
    <w:p>
      <w:r>
        <w:t>Use nomes descritivos, por exemplo COLECAO-0042_ANV_01.jpg, COLECAO-0042_REV_01.jpg, COLECAO-0042_BORDO_01.jpg. Guarde os originais sem alteração e crie cópias separadas para recorte, correção discreta de exposição ou divulgação. Uma fotografia recortada não equivale a um arquivo original de registro.</w:t>
      </w:r>
    </w:p>
    <w:p>
      <w:r>
        <w:t>Ao enviar imagens por aplicativos, confirme se houve compressão. Para trabalhos de atribuição, peça o arquivo original quando a redução comprometer inscrições e marcas de oficina.</w:t>
      </w:r>
    </w:p>
    <w:p>
      <w:pPr>
        <w:pStyle w:val="Heading1"/>
      </w:pPr>
      <w:r>
        <w:t>7. Diagnóstico rápido de problemas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c>
          <w:tcPr>
            <w:tcW w:type="dxa" w:w="3175"/>
            <w:shd w:fill="16354A"/>
          </w:tcPr>
          <w:p>
            <w:r>
              <w:rPr>
                <w:b/>
                <w:color w:val="FFFFFF"/>
                <w:sz w:val="16"/>
              </w:rPr>
              <w:t>Problema</w:t>
            </w:r>
          </w:p>
        </w:tc>
        <w:tc>
          <w:tcPr>
            <w:tcW w:type="dxa" w:w="3175"/>
            <w:shd w:fill="16354A"/>
          </w:tcPr>
          <w:p>
            <w:r>
              <w:rPr>
                <w:b/>
                <w:color w:val="FFFFFF"/>
                <w:sz w:val="16"/>
              </w:rPr>
              <w:t>Causa provável</w:t>
            </w:r>
          </w:p>
        </w:tc>
        <w:tc>
          <w:tcPr>
            <w:tcW w:type="dxa" w:w="3175"/>
            <w:shd w:fill="16354A"/>
          </w:tcPr>
          <w:p>
            <w:r>
              <w:rPr>
                <w:b/>
                <w:color w:val="FFFFFF"/>
                <w:sz w:val="16"/>
              </w:rPr>
              <w:t>Correção sugerida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Letras pouco legíveis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Reflexo, foco incorreto ou incidência inadequada.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Mude a direção da luz e toque no relevo para focar.</w:t>
            </w:r>
          </w:p>
        </w:tc>
      </w:tr>
      <w:tr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Moeda amarelada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Iluminação quente ou balanço de branco inconsistente.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Use luz uniforme e confira cores com o objeto real.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Bordas borradas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Distância inadequada ou profundidade de campo reduzida.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Afaste ligeiramente e recorte sem inventar detalhe.</w:t>
            </w:r>
          </w:p>
        </w:tc>
      </w:tr>
      <w:tr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Imagem tremida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Aparelho sem apoio ou disparo brusco.</w:t>
            </w:r>
          </w:p>
        </w:tc>
        <w:tc>
          <w:tcPr>
            <w:tcW w:type="dxa" w:w="3175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Use temporizador curto e suporte estável.</w:t>
            </w:r>
          </w:p>
        </w:tc>
      </w:tr>
      <w:tr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Pátina exagerada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Filtro, HDR agressivo ou saturação excessiva.</w:t>
            </w:r>
          </w:p>
        </w:tc>
        <w:tc>
          <w:tcPr>
            <w:tcW w:type="dxa" w:w="3175"/>
            <w:vAlign w:val="center"/>
          </w:tcPr>
          <w:p>
            <w:pPr>
              <w:spacing w:after="40"/>
            </w:pPr>
            <w:r>
              <w:rPr>
                <w:sz w:val="16"/>
              </w:rPr>
              <w:t>Desative embelezamento e preserve versão original.</w:t>
            </w:r>
          </w:p>
        </w:tc>
      </w:tr>
    </w:tbl>
    <w:p/>
    <w:p>
      <w:pPr>
        <w:pStyle w:val="Heading1"/>
      </w:pPr>
      <w:r>
        <w:t>8. Checklist final antes de publicar</w:t>
      </w:r>
    </w:p>
    <w:p>
      <w:pPr>
        <w:pStyle w:val="ListBullet"/>
      </w:pPr>
      <w:r>
        <w:t>A imagem corresponde à moeda que está sendo descrita.</w:t>
      </w:r>
    </w:p>
    <w:p>
      <w:pPr>
        <w:pStyle w:val="ListBullet"/>
      </w:pPr>
      <w:r>
        <w:t>Anverso e reverso estão associados ao mesmo código.</w:t>
      </w:r>
    </w:p>
    <w:p>
      <w:pPr>
        <w:pStyle w:val="ListBullet"/>
      </w:pPr>
      <w:r>
        <w:t>A iluminação mostra o relevo sem esconder defeitos relevantes.</w:t>
      </w:r>
    </w:p>
    <w:p>
      <w:pPr>
        <w:pStyle w:val="ListBullet"/>
      </w:pPr>
      <w:r>
        <w:t>Não foram utilizados filtros que modificam pátina, inscrição ou conservação.</w:t>
      </w:r>
    </w:p>
    <w:p>
      <w:pPr>
        <w:pStyle w:val="ListBullet"/>
      </w:pPr>
      <w:r>
        <w:t>Peso e diâmetro são registrados à parte, quando disponíveis.</w:t>
      </w:r>
    </w:p>
    <w:p>
      <w:pPr>
        <w:pStyle w:val="ListBullet"/>
      </w:pPr>
      <w:r>
        <w:t>Fotos originais foram arquivadas e o nome do arquivo é rastreável.</w:t>
      </w:r>
    </w:p>
    <w:p>
      <w:pPr>
        <w:pStyle w:val="Heading1"/>
      </w:pPr>
      <w:r>
        <w:t>Fontes e leituras complementares</w:t>
      </w:r>
    </w:p>
    <w:p>
      <w:pPr>
        <w:spacing w:after="60"/>
      </w:pPr>
      <w:r>
        <w:t xml:space="preserve">American Numismatic Association, Numismatic Photography: Digital Equipment &amp; Techniques: </w:t>
      </w:r>
      <w:hyperlink r:id="rId11">
        <w:r>
          <w:rPr>
            <w:color w:val="23637F"/>
            <w:u w:val="single"/>
          </w:rPr>
          <w:t>https://www.money.org/video/numismatic-photography-digital-equipment-techniques/</w:t>
        </w:r>
      </w:hyperlink>
    </w:p>
    <w:p>
      <w:pPr>
        <w:spacing w:after="60"/>
      </w:pPr>
      <w:r>
        <w:t xml:space="preserve">CoinWeek, Coin Photography: ANS eBay Store Behind-the-Scenes (bastidores da fotografia na American Numismatic Society): </w:t>
      </w:r>
      <w:hyperlink r:id="rId12">
        <w:r>
          <w:rPr>
            <w:color w:val="23637F"/>
            <w:u w:val="single"/>
          </w:rPr>
          <w:t>https://coinweek.com/coin-photography-ans-ebay-store-behind-the-scenes/</w:t>
        </w:r>
      </w:hyperlink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DF2F4"/>
          </w:tcPr>
          <w:p>
            <w:r/>
            <w:r>
              <w:rPr>
                <w:b/>
                <w:color w:val="976B3C"/>
              </w:rPr>
              <w:t xml:space="preserve">CONHEÇA A TH NUMISMÁTICA: </w:t>
            </w:r>
            <w:r>
              <w:t>Compare seu registro fotográfico com as fichas e descrições das moedas antigas disponíveis na TH. A observação do exemplar real é parte essencial de uma compra consciente. Consulte a biblioteca educativa, as fichas das moedas e o acervo digital em thnumismatica.com.br. O arquivo foi extraído do site TH Numismática e pode ser compartilhado gratuitamente com sua identificação preservada.</w:t>
            </w:r>
          </w:p>
        </w:tc>
      </w:tr>
    </w:tbl>
    <w:p/>
    <w:p>
      <w:pPr>
        <w:jc w:val="center"/>
      </w:pPr>
      <w:r>
        <w:rPr>
          <w:b/>
        </w:rPr>
        <w:t xml:space="preserve">Explore o acervo e o catálogo  </w:t>
      </w:r>
      <w:hyperlink r:id="rId13">
        <w:r>
          <w:rPr>
            <w:color w:val="23637F"/>
            <w:u w:val="single"/>
          </w:rPr>
          <w:t>thnumismatica.com.br</w:t>
        </w:r>
      </w:hyperlink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56000" cy="75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_th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756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91" w:bottom="935" w:left="1191" w:header="454" w:footer="47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55768"/>
        <w:sz w:val="14"/>
      </w:rPr>
      <w:t>Arquivo extraído do site thnumismatica.com.br  |  Material 07  |  Versão 1.1  |  Outubro de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23637F"/>
        <w:sz w:val="14"/>
      </w:rPr>
      <w:t>TH NUMISMÁTICA    |    BIBLIOTECA GRATUITA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6354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16354A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3637F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54A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money.org/video/numismatic-photography-digital-equipment-techniques/" TargetMode="External"/><Relationship Id="rId12" Type="http://schemas.openxmlformats.org/officeDocument/2006/relationships/hyperlink" Target="https://coinweek.com/coin-photography-ans-ebay-store-behind-the-scenes/" TargetMode="External"/><Relationship Id="rId13" Type="http://schemas.openxmlformats.org/officeDocument/2006/relationships/hyperlink" Target="https://thnumismatica.com.br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