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Noto Sans" w:hAnsi="Noto Sans"/>
          <w:b/>
          <w:color w:val="A36F40"/>
          <w:sz w:val="16"/>
        </w:rPr>
        <w:t>FERRAMENTA GRATUITA 11   /   INTRODUÇÃO À ATRIBUIÇÃO   /   OUTUBRO DE 2026</w:t>
      </w:r>
    </w:p>
    <w:p>
      <w:pPr>
        <w:pStyle w:val="Title"/>
      </w:pPr>
      <w:r>
        <w:t>Guia prático de identificação de moedas gregas</w:t>
      </w:r>
    </w:p>
    <w:p>
      <w:r>
        <w:rPr>
          <w:rFonts w:ascii="Noto Sans" w:hAnsi="Noto Sans"/>
          <w:b w:val="0"/>
          <w:color w:val="526875"/>
          <w:sz w:val="20"/>
        </w:rPr>
        <w:t>Alfabeto, símbolos cívicos, autoridades helenísticas e método seguro de comparação de tipos.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5"/>
        <w:gridCol w:w="1134"/>
      </w:tblGrid>
      <w:tr>
        <w:tc>
          <w:tcPr>
            <w:tcW w:type="dxa" w:w="4762"/>
            <w:shd w:fill="EFF4F4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USO EDUCATIVO | Material gratuito da TH Numismática. Reproduza com identificação da origem.</w:t>
            </w:r>
          </w:p>
        </w:tc>
        <w:tc>
          <w:tcPr>
            <w:tcW w:type="dxa" w:w="4762"/>
            <w:shd w:fill="193648"/>
          </w:tcPr>
          <w:p>
            <w:pPr>
              <w:jc w:val="center"/>
            </w:pPr>
            <w:r>
              <w:rPr>
                <w:rFonts w:ascii="Noto Sans" w:hAnsi="Noto Sans"/>
                <w:b/>
                <w:color w:val="FFFFFF"/>
                <w:sz w:val="24"/>
              </w:rPr>
              <w:t>TH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21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e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15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" w:hAnsi="Noto Sans"/>
          <w:b w:val="0"/>
          <w:color w:val="526875"/>
          <w:sz w:val="14"/>
        </w:rPr>
        <w:t>Figura 1. O método combina inscrição, iconografia e documentação física.</w:t>
      </w:r>
    </w:p>
    <w:p>
      <w:pPr>
        <w:pStyle w:val="Heading1"/>
      </w:pPr>
      <w:r>
        <w:t>1. O universo das moedas gregas não é um único sistema</w:t>
      </w:r>
    </w:p>
    <w:p>
      <w:r>
        <w:t>A designação “moeda grega” abrange produções de diferentes cidades, ligas, reinos e períodos. Águia, coruja, divindade ou monograma podem orientar a pesquisa, mas raramente bastam para concluir uma atribuição. Também existem emissões provinciais romanas com inscrições gregas; nesses casos, o contexto histórico pode apontar para o RPC, e não para um catálogo de moedas gregas clássicas.</w:t>
      </w:r>
    </w:p>
    <w:p>
      <w:pPr>
        <w:pStyle w:val="Heading1"/>
      </w:pPr>
      <w:r>
        <w:t>2. Alfabeto grego de consulta rápida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3118"/>
        <w:gridCol w:w="3231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Letras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Nomes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Transliteração prática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Α α  /  Β β  /  Γ γ  /  Δ δ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alfa, beta, gama, delta</w:t>
            </w:r>
          </w:p>
        </w:tc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a, b, g, d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Ε ε  /  Ζ ζ  /  Η η  /  Θ θ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épsilon, zeta, eta, teta</w:t>
            </w:r>
          </w:p>
        </w:tc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e, z, ē, th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Ι ι  /  Κ κ  /  Λ λ  /  Μ μ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iota, capa, lambda, mi</w:t>
            </w:r>
          </w:p>
        </w:tc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i, k, l, m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Ν ν  /  Ξ ξ  /  Ο ο  /  Π π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ni, xi, ômicron, pi</w:t>
            </w:r>
          </w:p>
        </w:tc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n, x, o, p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Ρ ρ  /  Σ σ/ς  /  Τ τ  /  Υ υ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rô, sigma, tau, ípsilon</w:t>
            </w:r>
          </w:p>
        </w:tc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r, s, t, y/u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Φ φ  /  Χ χ  /  Ψ ψ  /  Ω ω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fi, qui, psi, ômega</w:t>
            </w:r>
          </w:p>
        </w:tc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ph/f, ch/kh, ps, ō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SINAIS ÚTEIS: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Sigma pode aparecer em formas diferentes, inclusive Ϲ (sigma lunado). A inscrição original pode trazer letras sem espaços, desgastadas ou invertidas. A tabela é um apoio visual, não uma regra fixa de transliteração acadêmica.</w:t>
            </w:r>
          </w:p>
        </w:tc>
      </w:tr>
    </w:tbl>
    <w:p/>
    <w:p>
      <w:pPr>
        <w:pStyle w:val="Heading1"/>
      </w:pPr>
      <w:r>
        <w:t>3. Expressões frequentes e o que elas podem indicar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3061"/>
        <w:gridCol w:w="4252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Grego observável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Significado orientativo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Cuidado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ΑΘΕ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“Dos atenienses”, abreviação cívica em tipos atenienses.</w:t>
            </w:r>
          </w:p>
        </w:tc>
        <w:tc>
          <w:tcPr>
            <w:tcW w:type="dxa" w:w="425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Conferir a combinação de Atena, coruja e variante.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ΑΛΕΞΑΝΔΡΟΥ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“De Alexandre”, forma no genitivo.</w:t>
            </w:r>
          </w:p>
        </w:tc>
        <w:tc>
          <w:tcPr>
            <w:tcW w:type="dxa" w:w="425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 nome pode permanecer em moedas pós-morte.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ΒΑΣΙΛΕΩΣ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“Do rei”, em certas legendas reais.</w:t>
            </w:r>
          </w:p>
        </w:tc>
        <w:tc>
          <w:tcPr>
            <w:tcW w:type="dxa" w:w="425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Não identifica um soberano sozinho.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ΠΤΟΛΕΜΑΙΟΥ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“De Ptolomeu”, no genitivo.</w:t>
            </w:r>
          </w:p>
        </w:tc>
        <w:tc>
          <w:tcPr>
            <w:tcW w:type="dxa" w:w="425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Múltiplos soberanos e séries partilham o nome.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ΣΕΒΑΣΤΟΣ / ϹΕΒΑϹΤΟϹ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Equivalente grego de Augustus em contextos romanos.</w:t>
            </w:r>
          </w:p>
        </w:tc>
        <w:tc>
          <w:tcPr>
            <w:tcW w:type="dxa" w:w="425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Indicativo de contexto imperial; verificar cidade.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ΚΑΙΣΑΡ / ΚΑΙϹΑΡ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Caesar em contexto romano.</w:t>
            </w:r>
          </w:p>
        </w:tc>
        <w:tc>
          <w:tcPr>
            <w:tcW w:type="dxa" w:w="425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Pode aparecer em moedas provinciais.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ΠΕΡΓΑΜΗΝΩΝ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“Dos pergamenos”, etnônimo da cidade.</w:t>
            </w:r>
          </w:p>
        </w:tc>
        <w:tc>
          <w:tcPr>
            <w:tcW w:type="dxa" w:w="425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Ler em conjunto com autoridade e tipo.</w:t>
            </w:r>
          </w:p>
        </w:tc>
      </w:tr>
    </w:tbl>
    <w:p/>
    <w:p>
      <w:pPr>
        <w:pStyle w:val="Heading1"/>
      </w:pPr>
      <w:r>
        <w:t>4. Cinco pistas iconográficas comuns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948"/>
        <w:gridCol w:w="4025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Pista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Onde pesquisar primeiro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Não conclua sem observar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Atena e coruja</w:t>
            </w:r>
          </w:p>
        </w:tc>
        <w:tc>
          <w:tcPr>
            <w:tcW w:type="dxa" w:w="294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Moedas de Atenas, séries e módulos.</w:t>
            </w:r>
          </w:p>
        </w:tc>
        <w:tc>
          <w:tcPr>
            <w:tcW w:type="dxa" w:w="402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Legenda, postura da coruja, símbolo, estilo e peso.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Heracles com pele de leão / Zeus sentado</w:t>
            </w:r>
          </w:p>
        </w:tc>
        <w:tc>
          <w:tcPr>
            <w:tcW w:type="dxa" w:w="294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Tipos no nome de Alexandre III e séries posteriores.</w:t>
            </w:r>
          </w:p>
        </w:tc>
        <w:tc>
          <w:tcPr>
            <w:tcW w:type="dxa" w:w="402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Inscrição, atributos, símbolos de campo e cronologia.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Águia sobre raio</w:t>
            </w:r>
          </w:p>
        </w:tc>
        <w:tc>
          <w:tcPr>
            <w:tcW w:type="dxa" w:w="294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Séries ptolomaicas e outras tipologias.</w:t>
            </w:r>
          </w:p>
        </w:tc>
        <w:tc>
          <w:tcPr>
            <w:tcW w:type="dxa" w:w="402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Busto, número de águias, símbolos e detalhes menores.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Apolo ou lira</w:t>
            </w:r>
          </w:p>
        </w:tc>
        <w:tc>
          <w:tcPr>
            <w:tcW w:type="dxa" w:w="294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Diversas cidades e reinos.</w:t>
            </w:r>
          </w:p>
        </w:tc>
        <w:tc>
          <w:tcPr>
            <w:tcW w:type="dxa" w:w="402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Legendas e elementos distintivos; imagem é amplamente compartilhada.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Divindade cívica ou personificação</w:t>
            </w:r>
          </w:p>
        </w:tc>
        <w:tc>
          <w:tcPr>
            <w:tcW w:type="dxa" w:w="294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Emissões cívicas e provinciais.</w:t>
            </w:r>
          </w:p>
        </w:tc>
        <w:tc>
          <w:tcPr>
            <w:tcW w:type="dxa" w:w="402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Cidade, soberano retratado, inscrição grega e data.</w:t>
            </w:r>
          </w:p>
        </w:tc>
      </w:tr>
    </w:tbl>
    <w:p/>
    <w:p>
      <w:pPr>
        <w:pStyle w:val="Heading1"/>
      </w:pPr>
      <w:r>
        <w:t>5. Três estudos de caso verificáveis</w:t>
      </w:r>
    </w:p>
    <w:p>
      <w:pPr>
        <w:pStyle w:val="Heading2"/>
      </w:pPr>
      <w:r>
        <w:t>Caso 1. Atenas: Atena e coruja</w:t>
      </w:r>
    </w:p>
    <w:p>
      <w:r>
        <w:t>O Museu da Acrópole registra peças atenienses com cabeça de Atena, coruja no reverso e inscrição ΑΘΕ, interpretada como “dos atenienses”. Compare a orientação da coruja, o ramo de oliveira e o enquadramento antes de identificar uma variante.</w:t>
      </w:r>
    </w:p>
    <w:p>
      <w:pPr>
        <w:pStyle w:val="Heading2"/>
      </w:pPr>
      <w:r>
        <w:t>Caso 2. Alexandre III: a armadilha da data</w:t>
      </w:r>
    </w:p>
    <w:p>
      <w:r>
        <w:t>O Metropolitan Museum documenta tetradracma com Heracles no anverso, Zeus sentado no reverso e nome ΑΛΕΞΑΝΔΡΟΥ. O museu explica que tipos desse padrão continuaram a ser cunhados após a morte de Alexandre, em 323 a.C. Assim, nome e retrato mitológico não demonstram uma emissão necessariamente realizada durante seu reinado.</w:t>
      </w:r>
    </w:p>
    <w:p>
      <w:pPr>
        <w:pStyle w:val="Heading2"/>
      </w:pPr>
      <w:r>
        <w:t>Caso 3. Reino Ptolomaico: águia e atribuição prudente</w:t>
      </w:r>
    </w:p>
    <w:p>
      <w:r>
        <w:t>O British Museum descreve bronze do reinado de Ptolomeu I ou Ptolomeu II, com cabeça de Alexandre usando pele de elefante e águia sobre raio. A atribuição alternativa entre soberanos, registrada pelo próprio museu, ilustra a cautela necessária com bronze ptolomaico desgastado.</w:t>
      </w:r>
    </w:p>
    <w:p>
      <w:pPr>
        <w:pStyle w:val="Heading1"/>
      </w:pPr>
      <w:r>
        <w:t>6. Passo a passo para uma moeda sem identificação</w:t>
      </w:r>
    </w:p>
    <w:p>
      <w:pPr>
        <w:pStyle w:val="ListBullet"/>
        <w:ind w:left="340" w:hanging="142"/>
      </w:pPr>
      <w:r>
        <w:t>Fotografe anverso e reverso com luz difusa; preserve arquivos originais.</w:t>
      </w:r>
    </w:p>
    <w:p>
      <w:pPr>
        <w:pStyle w:val="ListBullet"/>
        <w:ind w:left="340" w:hanging="142"/>
      </w:pPr>
      <w:r>
        <w:t>Anote peso em gramas, diâmetros mínimo e máximo, metal aparente e borda.</w:t>
      </w:r>
    </w:p>
    <w:p>
      <w:pPr>
        <w:pStyle w:val="ListBullet"/>
        <w:ind w:left="340" w:hanging="142"/>
      </w:pPr>
      <w:r>
        <w:t>Transcreva letras observadas antes de completar palavras presumidas.</w:t>
      </w:r>
    </w:p>
    <w:p>
      <w:pPr>
        <w:pStyle w:val="ListBullet"/>
        <w:ind w:left="340" w:hanging="142"/>
      </w:pPr>
      <w:r>
        <w:t>Descreva objetos e atributos: raio, coruja, trono, cetro, elmo, águia, monogramas.</w:t>
      </w:r>
    </w:p>
    <w:p>
      <w:pPr>
        <w:pStyle w:val="ListBullet"/>
        <w:ind w:left="340" w:hanging="142"/>
      </w:pPr>
      <w:r>
        <w:t>Diferencie contexto grego clássico, helenístico e provincial romano.</w:t>
      </w:r>
    </w:p>
    <w:p>
      <w:pPr>
        <w:pStyle w:val="ListBullet"/>
        <w:ind w:left="340" w:hanging="142"/>
      </w:pPr>
      <w:r>
        <w:t>Consulte PELLA, PCO, RPC ou Corpus Nummorum conforme o escopo.</w:t>
      </w:r>
    </w:p>
    <w:p>
      <w:pPr>
        <w:pStyle w:val="ListBullet"/>
        <w:ind w:left="340" w:hanging="142"/>
      </w:pPr>
      <w:r>
        <w:t>Documente coincidências e divergências, e indique atribuição confirmada quanto ao tipo, provável ou apenas possível.</w:t>
      </w:r>
    </w:p>
    <w:p>
      <w:pPr>
        <w:pStyle w:val="Heading1"/>
      </w:pPr>
      <w:r>
        <w:t>7. Onde pesquisar e como registrar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3855"/>
        <w:gridCol w:w="3515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Base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Uso indicado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Endereço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PELLA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Moedas dos reis macedônicos argéadas.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numismatics.org/pella/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PCO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Moedas da dinastia ptolomaica.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numismatics.org/pco/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RPC Online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Emissões romanas provinciais.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rpc.ashmus.ox.ac.uk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Corpus Nummorum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Regiões gregas e provinciais abrangidas pela plataforma.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corpus-nummorum.eu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British Museum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Exemplares físicos e descrições museológicas.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britishmuseum.org/collection</w:t>
            </w:r>
          </w:p>
        </w:tc>
      </w:tr>
    </w:tbl>
    <w:p/>
    <w:p>
      <w:pPr>
        <w:pStyle w:val="Heading1"/>
      </w:pPr>
      <w:r>
        <w:t>8. Ficha de atribuição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5726"/>
      </w:tblGrid>
      <w:tr>
        <w:trPr>
          <w:tblHeader/>
        </w:trPr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Critério</w:t>
            </w:r>
          </w:p>
        </w:tc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Observação / hipótese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Inscrição conservada</w:t>
            </w:r>
          </w:p>
        </w:tc>
        <w:tc>
          <w:tcPr>
            <w:tcW w:type="dxa" w:w="572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Figura principal do anverso</w:t>
            </w:r>
          </w:p>
        </w:tc>
        <w:tc>
          <w:tcPr>
            <w:tcW w:type="dxa" w:w="572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Figura principal do reverso</w:t>
            </w:r>
          </w:p>
        </w:tc>
        <w:tc>
          <w:tcPr>
            <w:tcW w:type="dxa" w:w="572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Marcas e símbolos de campo</w:t>
            </w:r>
          </w:p>
        </w:tc>
        <w:tc>
          <w:tcPr>
            <w:tcW w:type="dxa" w:w="572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Medidas e metal aparente</w:t>
            </w:r>
          </w:p>
        </w:tc>
        <w:tc>
          <w:tcPr>
            <w:tcW w:type="dxa" w:w="572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Hipótese de autoridade e cidade</w:t>
            </w:r>
          </w:p>
        </w:tc>
        <w:tc>
          <w:tcPr>
            <w:tcW w:type="dxa" w:w="572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Base e identificador</w:t>
            </w:r>
          </w:p>
        </w:tc>
        <w:tc>
          <w:tcPr>
            <w:tcW w:type="dxa" w:w="572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Divergências e grau de confiança</w:t>
            </w:r>
          </w:p>
        </w:tc>
        <w:tc>
          <w:tcPr>
            <w:tcW w:type="dxa" w:w="572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</w:t>
            </w:r>
          </w:p>
        </w:tc>
      </w:tr>
    </w:tbl>
    <w:p/>
    <w:p>
      <w:pPr>
        <w:pStyle w:val="Heading1"/>
      </w:pPr>
      <w:r>
        <w:t>Fontes de conferência e exemplos documentados</w:t>
      </w:r>
    </w:p>
    <w:p>
      <w:r>
        <w:t>As indicações abaixo foram usadas para controlar a terminologia e orientar a pesquisa. Referências eletrônicas podem ser atualizadas por suas instituições mantenedoras.</w:t>
      </w:r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Museu da Acrópole, óbolo ateniense e ΑΘΕ: </w:t>
      </w:r>
      <w:hyperlink r:id="rId12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Metropolitan Museum, tetradracma de Alexandre: </w:t>
      </w:r>
      <w:hyperlink r:id="rId13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PELLA, Price 223: </w:t>
      </w:r>
      <w:hyperlink r:id="rId14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British Museum, bronze de Ptolomeu I ou II: </w:t>
      </w:r>
      <w:hyperlink r:id="rId15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Corpus Nummorum, tipologia de Pérgamo: </w:t>
      </w:r>
      <w:hyperlink r:id="rId16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RPC Online, apresentação e pesquisa: </w:t>
      </w:r>
      <w:hyperlink r:id="rId17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pStyle w:val="Heading1"/>
      </w:pPr>
      <w:r>
        <w:t>Continue seus estudos na TH Numismática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FERRAMENTA DISPONIBILIZADA PELA TH NUMISMÁTICA: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Explore o catálogo de moedas gregas, provinciais e ptolomaicas da TH. Cada registro pode ser ponto de partida para uma pesquisa tipológica documentada. Consulte os artigos, o catálogo de moedas e os exemplares já documentados no acervo da TH Numismática. Este arquivo foi extraído do site thnumismatica.com.br. Compartilhe gratuitamente mantendo a identificação de origem.</w:t>
            </w:r>
          </w:p>
        </w:tc>
      </w:tr>
    </w:tbl>
    <w:p/>
    <w:p>
      <w:pPr>
        <w:jc w:val="center"/>
      </w:pPr>
      <w:hyperlink r:id="rId18">
        <w:r>
          <w:rPr>
            <w:color w:val="266C76"/>
            <w:u w:val="single"/>
            <w:rFonts w:ascii="Noto Sans" w:hAnsi="Noto Sans"/>
          </w:rPr>
          <w:t>Conheça o site TH Numismática: thnumismatica.com.br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191" w:bottom="879" w:left="1191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b w:val="0"/>
        <w:color w:val="526875"/>
        <w:sz w:val="14"/>
      </w:rPr>
      <w:t xml:space="preserve">Arquivo extraído do site thnumismatica.com.br   •   Material 11   •   Versão 1.0   •   2026   |   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color w:val="266C76"/>
        <w:sz w:val="14"/>
      </w:rPr>
      <w:t>TH NUMISMÁTICA   |   BIBLIOTECA DO COLECIONADOR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Noto Sans" w:hAnsi="Noto Sans"/>
      <w:color w:val="19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364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66C7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36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theacropolismuseum.gr/en/athenian-obol-2" TargetMode="External"/><Relationship Id="rId13" Type="http://schemas.openxmlformats.org/officeDocument/2006/relationships/hyperlink" Target="https://www.metmuseum.org/art/collection/search/326395" TargetMode="External"/><Relationship Id="rId14" Type="http://schemas.openxmlformats.org/officeDocument/2006/relationships/hyperlink" Target="https://numismatics.org/pella/id/price.223" TargetMode="External"/><Relationship Id="rId15" Type="http://schemas.openxmlformats.org/officeDocument/2006/relationships/hyperlink" Target="https://www.britishmuseum.org/collection/object/W_1980-1214-16094" TargetMode="External"/><Relationship Id="rId16" Type="http://schemas.openxmlformats.org/officeDocument/2006/relationships/hyperlink" Target="https://www.corpus-nummorum.eu/en/types/16734" TargetMode="External"/><Relationship Id="rId17" Type="http://schemas.openxmlformats.org/officeDocument/2006/relationships/hyperlink" Target="https://rpc.ashmus.ox.ac.uk/" TargetMode="External"/><Relationship Id="rId18" Type="http://schemas.openxmlformats.org/officeDocument/2006/relationships/hyperlink" Target="https://thnumismatica.com.br" TargetMode="External"/><Relationship Id="rId1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