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Noto Sans" w:hAnsi="Noto Sans"/>
          <w:b/>
          <w:color w:val="A36F40"/>
          <w:sz w:val="16"/>
        </w:rPr>
        <w:t>FERRAMENTA GRATUITA 15   /   CRONOLOGIA HISTÓRICA   /   OUTUBRO DE 2026</w:t>
      </w:r>
    </w:p>
    <w:p>
      <w:pPr>
        <w:pStyle w:val="Title"/>
      </w:pPr>
      <w:r>
        <w:t>Imperadores romanos: cronologia e checklist do colecionador</w:t>
      </w:r>
    </w:p>
    <w:p>
      <w:r>
        <w:rPr>
          <w:rFonts w:ascii="Noto Sans" w:hAnsi="Noto Sans"/>
          <w:b w:val="0"/>
          <w:color w:val="526875"/>
          <w:sz w:val="20"/>
        </w:rPr>
        <w:t>Linha do tempo comentada com governantes representativos, reinados simultâneos e espaços para acompanhar a coleção.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5"/>
        <w:gridCol w:w="1134"/>
      </w:tblGrid>
      <w:tr>
        <w:tc>
          <w:tcPr>
            <w:tcW w:type="dxa" w:w="4762"/>
            <w:shd w:fill="EFF4F4"/>
          </w:tcPr>
          <w:p>
            <w:pPr>
              <w:spacing w:after="4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USO EDUCATIVO | Material gratuito da TH Numismática. Reproduza com identificação da origem.</w:t>
            </w:r>
          </w:p>
        </w:tc>
        <w:tc>
          <w:tcPr>
            <w:tcW w:type="dxa" w:w="4762"/>
            <w:shd w:fill="193648"/>
          </w:tcPr>
          <w:p>
            <w:pPr>
              <w:jc w:val="center"/>
            </w:pPr>
            <w:r>
              <w:rPr>
                <w:rFonts w:ascii="Noto Sans" w:hAnsi="Noto Sans"/>
                <w:b/>
                <w:color w:val="FFFFFF"/>
                <w:sz w:val="24"/>
              </w:rPr>
              <w:t>TH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76000" cy="2091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meline_v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09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Noto Sans" w:hAnsi="Noto Sans"/>
          <w:b w:val="0"/>
          <w:color w:val="526875"/>
          <w:sz w:val="14"/>
        </w:rPr>
        <w:t>Figura 1. Marcos políticos para organização de um acervo. Os períodos não correspondem a reinados exclusivos.</w:t>
      </w:r>
    </w:p>
    <w:p>
      <w:pPr>
        <w:pStyle w:val="Heading1"/>
      </w:pPr>
      <w:r>
        <w:t>1. Como usar o checklist</w:t>
      </w:r>
    </w:p>
    <w:p>
      <w:r>
        <w:t>O quadro apresenta autoridades selecionadas e não é lista exaustiva de governantes, pretendentes, coimperadores e imperatrizes. As datas resumem períodos de poder reconhecido, por vezes disputado ou simultâneo. Uma moeda com o retrato de um César ou de uma Augusta pode ter sido cunhada antes de a pessoa alcançar o título de Augusto ou depois de sua morte.</w:t>
      </w:r>
    </w:p>
    <w:p>
      <w:r>
        <w:t>Marque cada autoridade já representada em sua coleção e anote o código da peça. Quando a legenda menciona um nome conhecido, investigue se ele aparece como autoridade emissora, soberano homenageado ou retrato de família.</w:t>
      </w:r>
    </w:p>
    <w:p>
      <w:pPr>
        <w:pStyle w:val="Heading1"/>
      </w:pPr>
      <w:r>
        <w:t>Júlio-claudianos e ano dos quatro imperadores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1814"/>
        <w:gridCol w:w="3118"/>
        <w:gridCol w:w="1984"/>
      </w:tblGrid>
      <w:tr>
        <w:trPr>
          <w:tblHeader/>
        </w:trPr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Autoridade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Reinado resumido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Observação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Tenho? Código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Augusto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27 a.C.–14 d.C.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Júlio-claudiana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Tibério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14–37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Júlio-claudiana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Calígula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37–41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Júlio-claudiana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Cláudio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41–54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Júlio-claudiana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Nero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54–68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Júlio-claudiana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Galba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68–69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Transição de 68/69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Otão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69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Transição de 68/69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Vitélio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69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Transição de 68/69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</w:tbl>
    <w:p/>
    <w:p>
      <w:pPr>
        <w:pStyle w:val="Heading1"/>
      </w:pPr>
      <w:r>
        <w:t>Flávios e Antoninos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1814"/>
        <w:gridCol w:w="3118"/>
        <w:gridCol w:w="1984"/>
      </w:tblGrid>
      <w:tr>
        <w:trPr>
          <w:tblHeader/>
        </w:trPr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Autoridade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Reinado resumido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Observação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Tenho? Código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Vespasiano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69–79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Flávios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Tito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79–81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Flávios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Domiciano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81–96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Flávios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Nerva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96–98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Antoninos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Trajano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98–117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Antoninos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Adriano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117–138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Antoninos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Antonino Pio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138–161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Antoninos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Marco Aurélio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161–180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Cogoverno, 161–169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Lúcio Vero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161–169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Cogoverno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Cômodo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177–192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Cogoverno até 180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</w:tbl>
    <w:p/>
    <w:p>
      <w:pPr>
        <w:pStyle w:val="Heading1"/>
      </w:pPr>
      <w:r>
        <w:t>Severos e transições do século III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1814"/>
        <w:gridCol w:w="3118"/>
        <w:gridCol w:w="1984"/>
      </w:tblGrid>
      <w:tr>
        <w:trPr>
          <w:tblHeader/>
        </w:trPr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Autoridade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Reinado resumido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Observação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Tenho? Código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Pertinax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193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Ano de 193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Dídio Juliano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193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Ano de 193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Septímio Severo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193–211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Severos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Caracala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198–217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Cogoverno até 211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Geta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209–211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Cogoverno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Macrino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217–218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Transição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Heliogábalo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218–222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Severos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Severo Alexandre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222–235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Severos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</w:tbl>
    <w:p/>
    <w:p>
      <w:pPr>
        <w:pStyle w:val="Heading1"/>
      </w:pPr>
      <w:r>
        <w:t>Crise do século III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1814"/>
        <w:gridCol w:w="3118"/>
        <w:gridCol w:w="1984"/>
      </w:tblGrid>
      <w:tr>
        <w:trPr>
          <w:tblHeader/>
        </w:trPr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Autoridade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Reinado resumido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Observação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Tenho? Código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Maximino Trácio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235–238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Crise do século III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Gordiano I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238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Breve reinado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Gordiano II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238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Breve reinado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Pupieno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238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Cogoverno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Balbino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238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Cogoverno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Gordiano III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238–244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Crise do século III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Filipe, o Árabe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244–249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Crise do século III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Décio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249–251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Crise do século III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Treboniano Galo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251–253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Crise do século III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Valeriano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253–260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Cogoverno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Galieno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253–268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Cogoverno até 260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Cláudio II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268–270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Crise do século III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Aureliano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270–275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Reunificação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Tácito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275–276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Transição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Probo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276–282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Transição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Caro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282–283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Transição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Carino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283–285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Cogoverno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Numeriano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283–284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Cogoverno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</w:tbl>
    <w:p/>
    <w:p>
      <w:pPr>
        <w:pStyle w:val="Heading1"/>
      </w:pPr>
      <w:r>
        <w:t>Tetrarquia, dinastia constantiniana e sucessores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1814"/>
        <w:gridCol w:w="3118"/>
        <w:gridCol w:w="1984"/>
      </w:tblGrid>
      <w:tr>
        <w:trPr>
          <w:tblHeader/>
        </w:trPr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Autoridade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Reinado resumido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Observação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Tenho? Código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Diocleciano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284–305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Tetrarquia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Maximiano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286–305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Tetrarquia; retorno posterior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Constâncio Cloro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305–306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Tetrarquia, Augusto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Galério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305–311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Tetrarquia, Augusto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Constantino I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306–337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Reconhecimento e poder variáveis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Licínio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308–324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Cisão e cogoverno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Constantino II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337–340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Cogoverno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Constante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337–350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Cogoverno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Constâncio II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337–361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Cogoverno até 350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Juliano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361–363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Augusto; César antes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Joviano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363–364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Sucessão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</w:tbl>
    <w:p/>
    <w:p>
      <w:pPr>
        <w:pStyle w:val="Heading1"/>
      </w:pPr>
      <w:r>
        <w:t>Império tardio, Oriente e Ocidente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1814"/>
        <w:gridCol w:w="3118"/>
        <w:gridCol w:w="1984"/>
      </w:tblGrid>
      <w:tr>
        <w:trPr>
          <w:tblHeader/>
        </w:trPr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Autoridade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Reinado resumido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Observação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Tenho? Código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Valentiniano I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364–375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Ocidente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Valente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364–378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Oriente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Graciano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367–383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Ocidente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Teodósio I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379–395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Oriente e unidade final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Arcádio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383–408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Oriente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Honório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393–423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Ocidente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Valentiniano III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425–455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Ocidente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Leão I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457–474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Oriente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Rômulo Augústulo</w:t>
            </w:r>
          </w:p>
        </w:tc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475–476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Ocidente; raridade extrema</w:t>
            </w:r>
          </w:p>
        </w:tc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Zenão</w:t>
            </w:r>
          </w:p>
        </w:tc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474–491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Oriente; interrupção 475–476</w:t>
            </w:r>
          </w:p>
        </w:tc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□ _______</w:t>
            </w:r>
          </w:p>
        </w:tc>
      </w:tr>
    </w:tbl>
    <w:p/>
    <w:p>
      <w:pPr>
        <w:pStyle w:val="Heading1"/>
      </w:pPr>
      <w:r>
        <w:t>2. Dinastias não são sinônimo de séries monetárias</w:t>
      </w:r>
    </w:p>
    <w:p>
      <w:r>
        <w:t>As emissões atribuídas a um governante podem compreender diferentes denominações, reformas e períodos de produção. Moedas provinciais documentam outras cidades e autoridades. A identificação da autoridade é o primeiro passo da coleção, não o último.</w:t>
      </w:r>
    </w:p>
    <w:p>
      <w:pPr>
        <w:pStyle w:val="Heading1"/>
      </w:pPr>
      <w:r>
        <w:t>3. Pessoas representadas, mas não incluídas como imperadores</w:t>
      </w:r>
    </w:p>
    <w:p>
      <w:r>
        <w:t>Imperatrizes e membros da família imperial, como Lívia, Agripina, Faustina Maior, Faustina Menor, Júlia Domna, Júlia Mesa, Júlia Mameia, Helena e Fausta, também constituem eixos de colecionismo. A categoria "autoridade retratada" deve ser separada de "imperador reinante" no inventário.</w:t>
      </w:r>
    </w:p>
    <w:p>
      <w:pPr>
        <w:pStyle w:val="Heading1"/>
      </w:pPr>
      <w:r>
        <w:t>4. Miniplanejamento de aquisição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3798"/>
        <w:gridCol w:w="2608"/>
      </w:tblGrid>
      <w:tr>
        <w:trPr>
          <w:tblHeader/>
        </w:trPr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Período que desejo representar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Autoridades ausentes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Prioridade e orçamento</w:t>
            </w:r>
          </w:p>
        </w:tc>
      </w:tr>
      <w:tr>
        <w:trPr>
          <w:cantSplit/>
        </w:trPr>
        <w:tc>
          <w:tcPr>
            <w:tcW w:type="dxa" w:w="289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Etapa 1</w:t>
            </w:r>
          </w:p>
        </w:tc>
        <w:tc>
          <w:tcPr>
            <w:tcW w:type="dxa" w:w="379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</w:t>
            </w:r>
          </w:p>
        </w:tc>
        <w:tc>
          <w:tcPr>
            <w:tcW w:type="dxa" w:w="260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Etapa 2</w:t>
            </w:r>
          </w:p>
        </w:tc>
        <w:tc>
          <w:tcPr>
            <w:tcW w:type="dxa" w:w="379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</w:t>
            </w:r>
          </w:p>
        </w:tc>
        <w:tc>
          <w:tcPr>
            <w:tcW w:type="dxa" w:w="260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</w:tr>
      <w:tr>
        <w:trPr>
          <w:cantSplit/>
        </w:trPr>
        <w:tc>
          <w:tcPr>
            <w:tcW w:type="dxa" w:w="289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Etapa 3</w:t>
            </w:r>
          </w:p>
        </w:tc>
        <w:tc>
          <w:tcPr>
            <w:tcW w:type="dxa" w:w="379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</w:t>
            </w:r>
          </w:p>
        </w:tc>
        <w:tc>
          <w:tcPr>
            <w:tcW w:type="dxa" w:w="260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Etapa 4</w:t>
            </w:r>
          </w:p>
        </w:tc>
        <w:tc>
          <w:tcPr>
            <w:tcW w:type="dxa" w:w="379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</w:t>
            </w:r>
          </w:p>
        </w:tc>
        <w:tc>
          <w:tcPr>
            <w:tcW w:type="dxa" w:w="260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</w:tr>
      <w:tr>
        <w:trPr>
          <w:cantSplit/>
        </w:trPr>
        <w:tc>
          <w:tcPr>
            <w:tcW w:type="dxa" w:w="289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Etapa 5</w:t>
            </w:r>
          </w:p>
        </w:tc>
        <w:tc>
          <w:tcPr>
            <w:tcW w:type="dxa" w:w="379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</w:t>
            </w:r>
          </w:p>
        </w:tc>
        <w:tc>
          <w:tcPr>
            <w:tcW w:type="dxa" w:w="260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FF4F4"/>
          </w:tcPr>
          <w:p>
            <w:pPr>
              <w:spacing w:after="40"/>
            </w:pPr>
            <w:r/>
            <w:r>
              <w:rPr>
                <w:rFonts w:ascii="Noto Sans" w:hAnsi="Noto Sans"/>
                <w:b/>
                <w:color w:val="A36F40"/>
                <w:sz w:val="17"/>
              </w:rPr>
              <w:t xml:space="preserve">CUIDADO CRONOLÓGICO: </w:t>
            </w:r>
            <w:r>
              <w:rPr>
                <w:rFonts w:ascii="Noto Sans" w:hAnsi="Noto Sans"/>
                <w:b w:val="0"/>
                <w:color w:val="193648"/>
                <w:sz w:val="17"/>
              </w:rPr>
              <w:t>O ano de acesso ao poder, o reconhecimento regional e o título de César podem não coincidir. Utilize cada data como referência inicial e confira o tipo no OCRE/RIC ou RPC antes de atribuir uma peça.</w:t>
            </w:r>
          </w:p>
        </w:tc>
      </w:tr>
    </w:tbl>
    <w:p/>
    <w:p>
      <w:pPr>
        <w:pStyle w:val="Heading1"/>
      </w:pPr>
      <w:r>
        <w:t>Fontes de conferência e exemplos documentados</w:t>
      </w:r>
    </w:p>
    <w:p>
      <w:r>
        <w:t>As indicações abaixo foram usadas para controlar a terminologia e orientar a pesquisa. Referências eletrônicas podem ser atualizadas por suas instituições mantenedoras.</w:t>
      </w:r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The Met, cronologia romana imperial: </w:t>
      </w:r>
      <w:hyperlink r:id="rId12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World History Encyclopedia, linha do tempo dos imperadores: </w:t>
      </w:r>
      <w:hyperlink r:id="rId13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OCRE, autoridades e tipos monetários: </w:t>
      </w:r>
      <w:hyperlink r:id="rId14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RPC Online, monetagem provincial: </w:t>
      </w:r>
      <w:hyperlink r:id="rId15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pStyle w:val="Heading1"/>
      </w:pPr>
      <w:r>
        <w:t>5. Planejamento do próximo ciclo de aquisições</w:t>
      </w:r>
    </w:p>
    <w:p>
      <w:r>
        <w:t>Use esta folha como complemento ao checklist cronológico. Indique as autoridades ainda ausentes, a denominação que deseja procurar e um valor máximo de referência para planejamento. Não trate o campo financeiro como estimativa de valorização da moeda.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5"/>
        <w:gridCol w:w="2494"/>
        <w:gridCol w:w="2268"/>
        <w:gridCol w:w="1871"/>
      </w:tblGrid>
      <w:tr>
        <w:trPr>
          <w:tblHeader/>
        </w:trPr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Autoridade / período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Moeda que procuro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Referência / tipo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Limite de orçamento</w:t>
            </w:r>
          </w:p>
        </w:tc>
      </w:tr>
      <w:tr>
        <w:trPr>
          <w:cantSplit/>
        </w:trPr>
        <w:tc>
          <w:tcPr>
            <w:tcW w:type="dxa" w:w="266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01. __________________</w:t>
            </w:r>
          </w:p>
        </w:tc>
        <w:tc>
          <w:tcPr>
            <w:tcW w:type="dxa" w:w="249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  <w:tc>
          <w:tcPr>
            <w:tcW w:type="dxa" w:w="226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</w:t>
            </w:r>
          </w:p>
        </w:tc>
        <w:tc>
          <w:tcPr>
            <w:tcW w:type="dxa" w:w="187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R$ ____________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02. __________________</w:t>
            </w:r>
          </w:p>
        </w:tc>
        <w:tc>
          <w:tcPr>
            <w:tcW w:type="dxa" w:w="249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  <w:tc>
          <w:tcPr>
            <w:tcW w:type="dxa" w:w="226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</w:t>
            </w:r>
          </w:p>
        </w:tc>
        <w:tc>
          <w:tcPr>
            <w:tcW w:type="dxa" w:w="187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R$ ____________</w:t>
            </w:r>
          </w:p>
        </w:tc>
      </w:tr>
      <w:tr>
        <w:trPr>
          <w:cantSplit/>
        </w:trPr>
        <w:tc>
          <w:tcPr>
            <w:tcW w:type="dxa" w:w="266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03. __________________</w:t>
            </w:r>
          </w:p>
        </w:tc>
        <w:tc>
          <w:tcPr>
            <w:tcW w:type="dxa" w:w="249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  <w:tc>
          <w:tcPr>
            <w:tcW w:type="dxa" w:w="226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</w:t>
            </w:r>
          </w:p>
        </w:tc>
        <w:tc>
          <w:tcPr>
            <w:tcW w:type="dxa" w:w="187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R$ ____________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04. __________________</w:t>
            </w:r>
          </w:p>
        </w:tc>
        <w:tc>
          <w:tcPr>
            <w:tcW w:type="dxa" w:w="249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  <w:tc>
          <w:tcPr>
            <w:tcW w:type="dxa" w:w="226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</w:t>
            </w:r>
          </w:p>
        </w:tc>
        <w:tc>
          <w:tcPr>
            <w:tcW w:type="dxa" w:w="187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R$ ____________</w:t>
            </w:r>
          </w:p>
        </w:tc>
      </w:tr>
      <w:tr>
        <w:trPr>
          <w:cantSplit/>
        </w:trPr>
        <w:tc>
          <w:tcPr>
            <w:tcW w:type="dxa" w:w="266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05. __________________</w:t>
            </w:r>
          </w:p>
        </w:tc>
        <w:tc>
          <w:tcPr>
            <w:tcW w:type="dxa" w:w="249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  <w:tc>
          <w:tcPr>
            <w:tcW w:type="dxa" w:w="226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</w:t>
            </w:r>
          </w:p>
        </w:tc>
        <w:tc>
          <w:tcPr>
            <w:tcW w:type="dxa" w:w="187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R$ ____________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06. __________________</w:t>
            </w:r>
          </w:p>
        </w:tc>
        <w:tc>
          <w:tcPr>
            <w:tcW w:type="dxa" w:w="249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  <w:tc>
          <w:tcPr>
            <w:tcW w:type="dxa" w:w="226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</w:t>
            </w:r>
          </w:p>
        </w:tc>
        <w:tc>
          <w:tcPr>
            <w:tcW w:type="dxa" w:w="187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R$ ____________</w:t>
            </w:r>
          </w:p>
        </w:tc>
      </w:tr>
      <w:tr>
        <w:trPr>
          <w:cantSplit/>
        </w:trPr>
        <w:tc>
          <w:tcPr>
            <w:tcW w:type="dxa" w:w="266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07. __________________</w:t>
            </w:r>
          </w:p>
        </w:tc>
        <w:tc>
          <w:tcPr>
            <w:tcW w:type="dxa" w:w="249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  <w:tc>
          <w:tcPr>
            <w:tcW w:type="dxa" w:w="226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</w:t>
            </w:r>
          </w:p>
        </w:tc>
        <w:tc>
          <w:tcPr>
            <w:tcW w:type="dxa" w:w="187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R$ ____________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08. __________________</w:t>
            </w:r>
          </w:p>
        </w:tc>
        <w:tc>
          <w:tcPr>
            <w:tcW w:type="dxa" w:w="249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  <w:tc>
          <w:tcPr>
            <w:tcW w:type="dxa" w:w="226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</w:t>
            </w:r>
          </w:p>
        </w:tc>
        <w:tc>
          <w:tcPr>
            <w:tcW w:type="dxa" w:w="187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R$ ____________</w:t>
            </w:r>
          </w:p>
        </w:tc>
      </w:tr>
      <w:tr>
        <w:trPr>
          <w:cantSplit/>
        </w:trPr>
        <w:tc>
          <w:tcPr>
            <w:tcW w:type="dxa" w:w="266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09. __________________</w:t>
            </w:r>
          </w:p>
        </w:tc>
        <w:tc>
          <w:tcPr>
            <w:tcW w:type="dxa" w:w="249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  <w:tc>
          <w:tcPr>
            <w:tcW w:type="dxa" w:w="226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</w:t>
            </w:r>
          </w:p>
        </w:tc>
        <w:tc>
          <w:tcPr>
            <w:tcW w:type="dxa" w:w="187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R$ ____________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10. __________________</w:t>
            </w:r>
          </w:p>
        </w:tc>
        <w:tc>
          <w:tcPr>
            <w:tcW w:type="dxa" w:w="249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  <w:tc>
          <w:tcPr>
            <w:tcW w:type="dxa" w:w="226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</w:t>
            </w:r>
          </w:p>
        </w:tc>
        <w:tc>
          <w:tcPr>
            <w:tcW w:type="dxa" w:w="187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R$ ____________</w:t>
            </w:r>
          </w:p>
        </w:tc>
      </w:tr>
      <w:tr>
        <w:trPr>
          <w:cantSplit/>
        </w:trPr>
        <w:tc>
          <w:tcPr>
            <w:tcW w:type="dxa" w:w="266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11. __________________</w:t>
            </w:r>
          </w:p>
        </w:tc>
        <w:tc>
          <w:tcPr>
            <w:tcW w:type="dxa" w:w="249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  <w:tc>
          <w:tcPr>
            <w:tcW w:type="dxa" w:w="226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</w:t>
            </w:r>
          </w:p>
        </w:tc>
        <w:tc>
          <w:tcPr>
            <w:tcW w:type="dxa" w:w="187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R$ ____________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12. __________________</w:t>
            </w:r>
          </w:p>
        </w:tc>
        <w:tc>
          <w:tcPr>
            <w:tcW w:type="dxa" w:w="249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  <w:tc>
          <w:tcPr>
            <w:tcW w:type="dxa" w:w="226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</w:t>
            </w:r>
          </w:p>
        </w:tc>
        <w:tc>
          <w:tcPr>
            <w:tcW w:type="dxa" w:w="187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R$ 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FF4F4"/>
          </w:tcPr>
          <w:p>
            <w:pPr>
              <w:spacing w:after="40"/>
            </w:pPr>
            <w:r/>
            <w:r>
              <w:rPr>
                <w:rFonts w:ascii="Noto Sans" w:hAnsi="Noto Sans"/>
                <w:b/>
                <w:color w:val="A36F40"/>
                <w:sz w:val="17"/>
              </w:rPr>
              <w:t xml:space="preserve">SUGESTÃO DE RECORTE TEMÁTICO: </w:t>
            </w:r>
            <w:r>
              <w:rPr>
                <w:rFonts w:ascii="Noto Sans" w:hAnsi="Noto Sans"/>
                <w:b w:val="0"/>
                <w:color w:val="193648"/>
                <w:sz w:val="17"/>
              </w:rPr>
              <w:t>Comece por uma série limitada, como os Júlio-claudianos, os Flávios, as imperatrizes da dinastia severiana ou as reformas da Tetrarquia. É preferível uma coleção documentada a um conjunto de atribuições não verificadas.</w:t>
            </w:r>
          </w:p>
        </w:tc>
      </w:tr>
    </w:tbl>
    <w:p/>
    <w:p>
      <w:pPr>
        <w:pStyle w:val="Heading1"/>
      </w:pPr>
      <w:r>
        <w:t>Conheça o acervo e o catálogo da TH Numismática</w:t>
      </w:r>
    </w:p>
    <w:p>
      <w:r>
        <w:t>O checklist revela lacunas por autoridade e período; pesquise no acervo da TH os soberanos que deseja incluir na coleção. Material gratuito extraído de thnumismatica.com.br. Compartilhe mantendo a indicação da fonte.</w:t>
      </w:r>
    </w:p>
    <w:p>
      <w:hyperlink r:id="rId16">
        <w:r>
          <w:rPr>
            <w:color w:val="266C76"/>
            <w:u w:val="single"/>
            <w:rFonts w:ascii="Noto Sans" w:hAnsi="Noto Sans"/>
          </w:rPr>
          <w:t>Visite thnumismatica.com.br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992" w:right="1191" w:bottom="879" w:left="1191" w:header="369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/>
        <w:b w:val="0"/>
        <w:color w:val="526875"/>
        <w:sz w:val="14"/>
      </w:rPr>
      <w:t xml:space="preserve">Arquivo extraído do site thnumismatica.com.br   •   Material 15   •   Versão 1.1   •   2026   |   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Noto Sans" w:hAnsi="Noto Sans"/>
        <w:b/>
        <w:color w:val="266C76"/>
        <w:sz w:val="14"/>
      </w:rPr>
      <w:t>TH NUMISMÁTICA   |   BIBLIOTECA DO COLECIONADOR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4" w:lineRule="auto"/>
    </w:pPr>
    <w:rPr>
      <w:rFonts w:ascii="Noto Sans" w:hAnsi="Noto Sans"/>
      <w:color w:val="19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Noto Sans" w:hAnsi="Noto Sans"/>
      <w:b/>
      <w:bCs/>
      <w:color w:val="193648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Noto Sans" w:hAnsi="Noto Sans"/>
      <w:b/>
      <w:bCs/>
      <w:color w:val="266C76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Noto Sans" w:hAnsi="Noto Sans"/>
      <w:b/>
      <w:color w:val="193648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www.metmuseum.org/ja/essays/the-roman-empire-27-b-c-393-a-d" TargetMode="External"/><Relationship Id="rId13" Type="http://schemas.openxmlformats.org/officeDocument/2006/relationships/hyperlink" Target="https://www.worldhistory.org/Roman_Emperor/" TargetMode="External"/><Relationship Id="rId14" Type="http://schemas.openxmlformats.org/officeDocument/2006/relationships/hyperlink" Target="https://numismatics.org/ocre/" TargetMode="External"/><Relationship Id="rId15" Type="http://schemas.openxmlformats.org/officeDocument/2006/relationships/hyperlink" Target="https://rpc.ashmus.ox.ac.uk/introduction" TargetMode="External"/><Relationship Id="rId16" Type="http://schemas.openxmlformats.org/officeDocument/2006/relationships/hyperlink" Target="https://thnumismatica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